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AE4F2D" w14:paraId="63DFB08C" wp14:textId="0B08423D">
      <w:pPr>
        <w:pStyle w:val="Normal"/>
        <w:spacing w:after="160" w:line="259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nl-NL"/>
        </w:rPr>
        <w:t xml:space="preserve">Programmabeschrijving </w:t>
      </w:r>
      <w:r>
        <w:br/>
      </w:r>
      <w:r>
        <w:br/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Met '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The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Fence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Rooftop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and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Distant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Sea'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komt de actualiteit de concertzaal binnen. Centraal in het programma staat het gelijknamige stuk van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Kinan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Azmeh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oprichter van het befaamde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Silk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Road Ensemble. Hij schreef het toen hij tijdens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Trumps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travelban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vastzat tussen zijn twee vaderlanden. Het concert wordt aangevuld met eigen muziek en volksmuziek uit Oost-Europa en het Midden-Oosten, bewerkt door het trio zelf. </w:t>
      </w:r>
      <w:r>
        <w:br/>
      </w:r>
      <w:r>
        <w:br/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nl-NL"/>
        </w:rPr>
        <w:t xml:space="preserve">Biografie Roadrunner </w:t>
      </w:r>
      <w:r>
        <w:br/>
      </w:r>
      <w:r>
        <w:br/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Het dynamische Roadrunner Trio speelt, improviseert, schrijft en laat schrijven. Muziek die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balanceert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op de grens van moderne, klassieke en traditionele muziek. </w:t>
      </w:r>
      <w:r>
        <w:br/>
      </w:r>
      <w:r>
        <w:br/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Zeven jaar geleden begonnen als een experiment, bleek de unieke klankcombinatie van het trio al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snel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een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een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schot in de roos en inmiddels reist het trio de wereld over en verovert het zalen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èn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een 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generatie</w:t>
      </w:r>
      <w:r w:rsidRPr="1FAE4F2D" w:rsidR="1FAE4F2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ambitieuze, jonge componisten.</w:t>
      </w:r>
      <w:r>
        <w:br/>
      </w:r>
      <w:r>
        <w:br/>
      </w:r>
    </w:p>
    <w:p xmlns:wp14="http://schemas.microsoft.com/office/word/2010/wordml" w:rsidP="1FAE4F2D" w14:paraId="7B5CAEB5" wp14:textId="6F9E749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0A482"/>
    <w:rsid w:val="1FAE4F2D"/>
    <w:rsid w:val="63A0A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A482"/>
  <w15:chartTrackingRefBased/>
  <w15:docId w15:val="{10C7467B-4DA4-42E1-86CE-7CF51F4785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2023-08-11T07:11:51.2940453Z</dcterms:created>
  <dcterms:modified xsi:type="dcterms:W3CDTF">2023-08-11T07:14:16.7673807Z</dcterms:modified>
  <dc:creator>Erica roozendaal</dc:creator>
  <lastModifiedBy>Erica roozendaal</lastModifiedBy>
</coreProperties>
</file>